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3D" w:rsidRPr="00377509" w:rsidRDefault="002E053D" w:rsidP="00B34D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77509">
        <w:rPr>
          <w:rFonts w:ascii="Times New Roman" w:hAnsi="Times New Roman" w:cs="Times New Roman"/>
          <w:b/>
          <w:sz w:val="24"/>
          <w:szCs w:val="24"/>
          <w:lang w:val="kk-KZ"/>
        </w:rPr>
        <w:t>Қосымша 2</w:t>
      </w:r>
    </w:p>
    <w:p w:rsidR="00450C61" w:rsidRPr="00377509" w:rsidRDefault="00450C61" w:rsidP="00B34D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1160" w:rsidRPr="00377509" w:rsidRDefault="00781160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23A81" w:rsidRPr="00377509" w:rsidRDefault="00A23A81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Техникалық ерекшелігі </w:t>
      </w:r>
    </w:p>
    <w:p w:rsidR="00415E24" w:rsidRPr="00377509" w:rsidRDefault="00A23A81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77509">
        <w:rPr>
          <w:rFonts w:ascii="Times New Roman" w:hAnsi="Times New Roman" w:cs="Times New Roman"/>
          <w:b/>
          <w:sz w:val="24"/>
          <w:szCs w:val="24"/>
          <w:lang w:val="kk-KZ"/>
        </w:rPr>
        <w:t>сервистік қызмет көрсетуді талап ететін сатып алынатын медициналық бұйымдарға</w:t>
      </w:r>
    </w:p>
    <w:p w:rsidR="00415E24" w:rsidRPr="00377509" w:rsidRDefault="00415E24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6"/>
        <w:gridCol w:w="567"/>
        <w:gridCol w:w="2835"/>
        <w:gridCol w:w="5132"/>
        <w:gridCol w:w="1389"/>
      </w:tblGrid>
      <w:tr w:rsidR="00F1265B" w:rsidRPr="00377509" w:rsidTr="001A58D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265B" w:rsidRPr="00377509" w:rsidRDefault="00F1265B" w:rsidP="00B34DE7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Өлшемдер</w:t>
            </w:r>
            <w:bookmarkStart w:id="0" w:name="_GoBack"/>
            <w:bookmarkEnd w:id="0"/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Сипаттамасы</w:t>
            </w:r>
            <w:proofErr w:type="spellEnd"/>
          </w:p>
        </w:tc>
      </w:tr>
      <w:tr w:rsidR="00F1265B" w:rsidRPr="00377509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Медициналық </w:t>
            </w:r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бұйымдардың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(бұдан ә</w:t>
            </w:r>
            <w:proofErr w:type="gram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М</w:t>
            </w:r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1265B" w:rsidRPr="00377509" w:rsidRDefault="00B34DE7" w:rsidP="00B34DE7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(М</w:t>
            </w:r>
            <w:r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</w:t>
            </w:r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мемлекеттік</w:t>
            </w:r>
            <w:proofErr w:type="spell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тізіліміне</w:t>
            </w:r>
            <w:proofErr w:type="spell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сәйкес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моделін</w:t>
            </w:r>
            <w:proofErr w:type="spell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өндірушінің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атауын</w:t>
            </w:r>
            <w:proofErr w:type="spell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елі</w:t>
            </w:r>
            <w:proofErr w:type="gram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spellEnd"/>
            <w:proofErr w:type="gram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көрсетеотырып)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377509">
              <w:rPr>
                <w:rFonts w:ascii="Times New Roman" w:hAnsi="Times New Roman" w:cs="Times New Roman"/>
                <w:color w:val="auto"/>
              </w:rPr>
              <w:t>Гастровидеоскоппен</w:t>
            </w:r>
            <w:proofErr w:type="spellEnd"/>
            <w:r w:rsidRPr="00377509">
              <w:rPr>
                <w:rFonts w:ascii="Times New Roman" w:hAnsi="Times New Roman" w:cs="Times New Roman"/>
                <w:color w:val="auto"/>
              </w:rPr>
              <w:t xml:space="preserve"> және </w:t>
            </w:r>
            <w:proofErr w:type="spellStart"/>
            <w:r w:rsidRPr="00377509">
              <w:rPr>
                <w:rFonts w:ascii="Times New Roman" w:hAnsi="Times New Roman" w:cs="Times New Roman"/>
                <w:color w:val="auto"/>
              </w:rPr>
              <w:t>жуу</w:t>
            </w:r>
            <w:proofErr w:type="spellEnd"/>
            <w:r w:rsidRPr="00377509">
              <w:rPr>
                <w:rFonts w:ascii="Times New Roman" w:hAnsi="Times New Roman" w:cs="Times New Roman"/>
                <w:color w:val="auto"/>
              </w:rPr>
              <w:t xml:space="preserve"> қондырғысымен жиынтықтағы </w:t>
            </w:r>
            <w:proofErr w:type="spellStart"/>
            <w:r w:rsidRPr="00377509">
              <w:rPr>
                <w:rFonts w:ascii="Times New Roman" w:hAnsi="Times New Roman" w:cs="Times New Roman"/>
                <w:color w:val="auto"/>
              </w:rPr>
              <w:t>бейне</w:t>
            </w:r>
            <w:proofErr w:type="spellEnd"/>
            <w:r w:rsidRPr="00377509">
              <w:rPr>
                <w:rFonts w:ascii="Times New Roman" w:hAnsi="Times New Roman" w:cs="Times New Roman"/>
                <w:color w:val="auto"/>
              </w:rPr>
              <w:t xml:space="preserve"> ақпараттық орталық</w:t>
            </w:r>
          </w:p>
        </w:tc>
      </w:tr>
      <w:tr w:rsidR="00F1265B" w:rsidRPr="00377509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Өлшеу құралдарына </w:t>
            </w:r>
            <w:proofErr w:type="spellStart"/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жататын</w:t>
            </w:r>
            <w:proofErr w:type="spellEnd"/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мемлекеттік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тізіліміне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сәйкес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моделін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өндірушінің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атауын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елін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көрсетеотырып)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B34DE7" w:rsidP="00B34DE7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377509"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Б</w:t>
            </w:r>
            <w:r w:rsidR="00F1265B" w:rsidRPr="0037750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өлшеу</w:t>
            </w:r>
            <w:r w:rsidR="00A23A81" w:rsidRPr="0037750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1265B" w:rsidRPr="00377509">
              <w:rPr>
                <w:rFonts w:ascii="Times New Roman" w:hAnsi="Times New Roman" w:cs="Times New Roman"/>
                <w:b w:val="0"/>
                <w:sz w:val="24"/>
                <w:szCs w:val="24"/>
              </w:rPr>
              <w:t>құралдарына</w:t>
            </w:r>
            <w:r w:rsidR="00A23A81" w:rsidRPr="0037750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b w:val="0"/>
                <w:sz w:val="24"/>
                <w:szCs w:val="24"/>
              </w:rPr>
              <w:t>жатпайды</w:t>
            </w:r>
            <w:proofErr w:type="spellEnd"/>
          </w:p>
        </w:tc>
      </w:tr>
      <w:tr w:rsidR="00F1265B" w:rsidRPr="00377509" w:rsidTr="001A58D0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Жинақ</w:t>
            </w:r>
            <w:proofErr w:type="gram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тау</w:t>
            </w:r>
            <w:proofErr w:type="gramEnd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ға қойылатын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B34DE7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Б </w:t>
            </w:r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жиынтықтаушысының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атауы</w:t>
            </w:r>
            <w:proofErr w:type="spellEnd"/>
          </w:p>
          <w:p w:rsidR="00F1265B" w:rsidRPr="00377509" w:rsidRDefault="00B34DE7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МБ </w:t>
            </w:r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мемлекеттік</w:t>
            </w:r>
            <w:proofErr w:type="spell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тізіліміне</w:t>
            </w:r>
            <w:proofErr w:type="spell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сәйкес)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B34DE7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</w:t>
            </w:r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жиынтықтаушысының қысқаша техникалық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Талап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етілетін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саны</w:t>
            </w:r>
          </w:p>
          <w:p w:rsidR="00F1265B" w:rsidRPr="00377509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(өлшем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бірлігін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көрсетеотырып)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Негізгі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жинақтаушылар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Жарықкөзі бар бейнеорталық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Жарықкөзі бар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Орталық-1 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Жарықкөзі бар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Орталықта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Видеоэндоскоптарды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қосуға арналған электрондық блок: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ересектерге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арналған диагностикалық, балаларға арналған;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терапевтік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гастроскоптар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қатаң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өзгеретін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колоноскоптар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дуоденоскоптар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бронхоскоптар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ультрадыбыстық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цистоскоптар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рино-ларингоскоптар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торакоскоптар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лапароскоптар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сондай-ақ әртүрлі мақсаттағы фиброскоптар мен оптиканы қосуға арналған бастиектердің 12-ден астам түрі. Қолдау мүмкіндігі стандартты HDTV шығару үшін мониторға қосу мүмкіндігімен HD-эндоскоптарды (с матрицамен жоғарғы 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ұқсаттылығымен).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 секторалдық визуализация жүйесінің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болуы – капиллярлардың құрылымын және шырышты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қабықтың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да өзгерістерін бөлу үшін арнайы жарық спектрінде бейнені өңдеу.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Бейненің құрылымдық детализациясын өзгертудің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кемінде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түрінің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болуы: ірі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ұсақ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құрылымдар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үшін (әрбір режим үшін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кемінде 4 деңгей).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Өту шекараларының күшейту функциясының болуы (жиектік күшеюі)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 деңгейден кем емес. 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деңгейден кем емес контрасты күшейту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функциясының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болуы.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Алдыңғы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панельдегі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түйме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ақтүсті тепе-теңдіктіреттеудің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болуы.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мұздату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Жарықтандыруды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реттеудің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екі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режимінің –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шың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әні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Зерттелетін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объектіден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жойылған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жағдайда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жарықтандыруды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автоматы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түрде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күшейту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HD/SD SDI, DVI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шығысы.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Суреттерді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электрондық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түрде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сақ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тау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арналған USB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жадкартасына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слоттың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(TIFF, JPEG түрлікомпрессиялар).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Модель, сериялық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нөмі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і, қосылулар саны және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ақтүсті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балансты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қалпына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келтіру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ақпаратты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көрсете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қосылатын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сәйкестендіру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діңкіріктірме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50 пациент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ақпаратты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енгізу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жадының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(коды, пациенттің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жынысы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жасы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туғанкүні,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зерттеу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күні мен уақыты,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ікірлер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Экранда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мүмкіндігінің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ақпарат: пациенттің коды,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жынысы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жасы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туған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күні,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зерттеу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күні мен уақыты, кадрлардың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нөмірленуі, бейнежазбатү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і,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бейненіорнату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Пікірлер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  <w:t>Ультрадыбыстық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бейнеэндоскоптар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датчиктерді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сондай-ақ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ультрадыбыстық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орталықтың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бірыңғай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консолиімен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бірлесі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басқару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ультрадыбыстық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жүйемен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жанасу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мүмкіндігінің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ірыңғай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консольмен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барлық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кешенді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басқарумен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эндохирургиялық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жабдықтар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кешенінде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істеу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іктірілген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көзінің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: жарықдиодты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көзі (15000 сағаттан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астам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үздіксіз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жұмыс).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Ауа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мен суды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беруге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 "диафрагма" тү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індегі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жапсарлас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помпаның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: суды беру су қосылған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контейнерге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қысымды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айдау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есебінен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жүзеге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асырылуы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Тар секторалдық визуализация жүйесі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сүзгінің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капиллярлардың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құрылымын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1A58D0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шырышты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қабықтың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басқа да өзгерістерін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бөлу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спектрінде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бейнені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өңдеу.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Серво-диафрагманың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көмегімен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жарықтық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реттеудің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Жарықтық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қолмен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реттеудің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  <w:t>Бейнеорталықтың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өлшемдері 295х145х425 мм артықемес.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  <w:t>Аспаптың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салмағы кг артық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11.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Электр тұтыну (220-240В)200 VA.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Мобильді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станциясы</w:t>
            </w:r>
            <w:proofErr w:type="spellEnd"/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Шағын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жылжымалы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станциясы</w:t>
            </w:r>
            <w:proofErr w:type="spellEnd"/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Мобильді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станциясында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  <w:t>Жабдықтарға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 4 сөренің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Әрбі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сөренің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жүктеме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қабілеті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20 кг.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Биіктігі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сөрелерді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қайта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реттеу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  <w:t>Тоқтатқыштары бар антистатикалық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доңғ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қтардың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Пернетақта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жылжымалы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сөренің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СК монитор үшін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ұстағыштың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Икемді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ұстағыштың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станциясының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қозғалуына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тұ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қалардың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Өлшемдері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мм): 483х650х1205 (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мониторсыз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Салмағы 33 кг артық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Ағысіздеуші: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Ағысіздеуші: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Саңылау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сыздығын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тексеру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Сору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Сору: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Сору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электрді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ілдейтін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типті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ыдыстың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сыйымдылығы 1.5 л кем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қысымы 85 кПа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дейін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(-0.85 бар), аспаптың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салмағы 5.2 кг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габариттері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биіктігі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220 мм артық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ені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225 мм артық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ұзындығы 380 мм артық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Сүзгі: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Сүзгі: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Эндоскопиялық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сорумен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сүзгіштер, қаптамада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10 дана.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Құлаққап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Құлаққап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:.</w:t>
            </w:r>
            <w:proofErr w:type="gramEnd"/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Енгізілетін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тү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іктіңең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сыртқы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мм-ден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аспайтын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HD 26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дюймдік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Қуаткабелі.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Монитор: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Мониторларда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керек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Белсенді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матрицаның LCD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Қолдау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стандартты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HDTV.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Диагоналі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26 "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дюимов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Түсжүйесінің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болуы-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NTSC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/ PAL.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Матрицаның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ұқсаты, 1920x1200 нүктеден кем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Бейнешығынның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болуы-SDI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тү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і BNC,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D-Sub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DVI-D.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Шығу - DVI-D.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Аспаптың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салмағы 8,9 кг артық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дана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Гастровидеоскоптың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сипаттамалары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0о шолубағыты (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тікелейшолу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Көруө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ісінің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бұрышы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140о.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Тереңді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і 2-ден 100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мм-ге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дейінгі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диапазоннан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кем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Дистальді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ұшының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9,2 мм артық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Енгізілетін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тү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іктің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9,2 мм артықемес.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арнаның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2.8 мм.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бө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ігінің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иілу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бұрыштары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210о жоғары,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90о төмен, 100о сол/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ңға.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бө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ігінің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ұзындығы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1030 мм.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Жалпы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ұзындығы 1350 мм артық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377509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Дистальды ұшынан ең </w:t>
            </w:r>
            <w:r w:rsidR="00F1265B" w:rsidRPr="00377509">
              <w:rPr>
                <w:rFonts w:ascii="Times New Roman" w:hAnsi="Times New Roman" w:cs="Times New Roman"/>
                <w:sz w:val="24"/>
                <w:szCs w:val="24"/>
              </w:rPr>
              <w:t>аз көрінетін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65B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қашықтық 3 </w:t>
            </w:r>
            <w:proofErr w:type="spellStart"/>
            <w:r w:rsidR="00F1265B" w:rsidRPr="00377509">
              <w:rPr>
                <w:rFonts w:ascii="Times New Roman" w:hAnsi="Times New Roman" w:cs="Times New Roman"/>
                <w:sz w:val="24"/>
                <w:szCs w:val="24"/>
              </w:rPr>
              <w:t>мм-денаспайды</w:t>
            </w:r>
            <w:proofErr w:type="spellEnd"/>
            <w:r w:rsidR="00F1265B"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Гастровидеоскопда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керек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іктірілген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түрлі-түсті ПЗС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дистальды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ұшында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шешімді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матрица. 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Берілетін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сурет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стандарты-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HDTV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керек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Тар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спектрлі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визуализация жүйесін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қолдау 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капиллярлардың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құрылымын</w:t>
            </w:r>
            <w:r w:rsidR="009A386E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шырышты қабықты</w:t>
            </w:r>
            <w:r w:rsidR="0037750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басқа да өзгерістерін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бөлу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жарық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спектрінде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бейнені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өңдеу.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Клапандарды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автоклавтау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 су/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ауа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 аспирация.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Электрохирургиялық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аспаптармен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істеу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ажыратқыштың (жергеқосудың)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Қашықтықтан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басқару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үшін эндоскоп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тұ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қасындағы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4 бағдарламаланатын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түймелердің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Моделі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сериялық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нөмі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і, қосылу саны және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ақтүсті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теңгерімді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қалпына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келтіру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ақпаратты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көрсете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эндоскоптың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сәйкестендіру</w:t>
            </w:r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</w:t>
            </w:r>
            <w:proofErr w:type="spellEnd"/>
            <w:r w:rsidR="009E65DA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қолдау.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="00B34DE7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қондырғысы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қондырғысы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екі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икемді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</w:rPr>
              <w:t>автоматы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бірмезгілде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өңдеуге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соңғы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тазартуды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жоғары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деңгейдегі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дезинфекцияны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өңдеу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циклінде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шаю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кептіруді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қамтамасыз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етуі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Жууқондырғысында: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ультрадыбыспен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өңделген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эндоскоптардың,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арналар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мен клапандардың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беті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нағынды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сұйықтық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пен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жуудың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каналдарын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спиртпен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суару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1-ден 10 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дейінгі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диапазонда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шаюдың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белгіленген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уақыты.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дезинфекциялаудың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белгіленген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уақыты 0-ден 60 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Сұйықтық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20С-дан 30С-қа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қыздыру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Сұйықтық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мәжбүрлеп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төгу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герметикалығына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іктірме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тексерудің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сәйкестендіру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Персоналды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сәйкестендіру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функциясының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Өңдеу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нәтижелерін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басыпшығаруды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беретін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істірілген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принтердің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Су мен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ауаны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сүзужүйесінің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деңгейдегі дезинфекция және</w:t>
            </w:r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стерилдеу</w:t>
            </w:r>
            <w:proofErr w:type="spellEnd"/>
            <w:r w:rsidR="001C3EA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Машинаның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салмағы (сұйықтықсыз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эндоскоптарсыз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) 120 кг артық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Тасымалдау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дөңгелектердің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уақытта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екі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эндоскоптарды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өңдеуге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ваннасының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ваннасының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сыйымдылығы 12л артық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Дезинфектант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бактың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сыйымдылығы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17,5 л.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br/>
              <w:t>Персоналдың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дезинфектантпен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байланысын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болдырмау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дезинфекциялық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ерітіндісі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бар кассеталық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ыдыстарды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мүмкіндігі.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Өлшемдері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>хВхГ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460мм </w:t>
            </w:r>
            <w:proofErr w:type="spellStart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965 мм </w:t>
            </w:r>
            <w:proofErr w:type="spellStart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775 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Су сүзгі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Су сүзгісі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қондырғысына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берілетін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суда ұсақ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бөлшектер мен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микроорганизмдерді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сүзуге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Ауа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сүзгісі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Ауа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сүзгісі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микроағзалар мен шағын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бөлшектерді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қондырғысына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берілетін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ауада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сүзуі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Газ сүзгі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Газ сүзгісі</w:t>
            </w:r>
            <w:r w:rsidR="00B34DE7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дезинфекциялық</w:t>
            </w:r>
            <w:r w:rsidR="00B34DE7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ерітіндінің</w:t>
            </w:r>
            <w:r w:rsidR="0037750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иісін</w:t>
            </w:r>
            <w:proofErr w:type="spellEnd"/>
            <w:r w:rsidR="0037750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жою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r w:rsidR="0037750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Қосымша</w:t>
            </w:r>
            <w:r w:rsidR="00E33E45"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жиынтықтар</w:t>
            </w:r>
          </w:p>
        </w:tc>
      </w:tr>
      <w:tr w:rsidR="00F1265B" w:rsidRPr="00377509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65B" w:rsidRPr="00377509" w:rsidTr="001A58D0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Шығыс</w:t>
            </w:r>
            <w:r w:rsidR="00E33E45"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материалдары</w:t>
            </w:r>
            <w:proofErr w:type="spellEnd"/>
            <w:r w:rsidR="00E33E45"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және</w:t>
            </w:r>
            <w:r w:rsidR="00E33E45"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тозатын</w:t>
            </w:r>
            <w:proofErr w:type="spellEnd"/>
            <w:r w:rsidR="00E33E45"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тораптар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F1265B" w:rsidRPr="00377509" w:rsidTr="001A58D0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ind w:right="-108" w:hanging="13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1265B" w:rsidRPr="00377509" w:rsidTr="001A58D0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65B" w:rsidRPr="00377509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Пайдалану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шарттарына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қойылатын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Электр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желісі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220В, қуаты 2,5 кВт.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жабдықтау: қажет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Кә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із: қажет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Үй-жайдыңауданы: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 м.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Сору-сору желдеткішінің</w:t>
            </w:r>
            <w:r w:rsidR="00E33E45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265B" w:rsidRPr="00377509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B34DE7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</w:t>
            </w:r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жеткі</w:t>
            </w:r>
            <w:proofErr w:type="gram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зуді</w:t>
            </w:r>
            <w:proofErr w:type="spellEnd"/>
            <w:r w:rsidR="00E33E45"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proofErr w:type="gramEnd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үзеге</w:t>
            </w:r>
            <w:r w:rsidR="00E33E45"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асыру</w:t>
            </w:r>
            <w:proofErr w:type="spellEnd"/>
            <w:r w:rsidRPr="003775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шарттары</w:t>
            </w:r>
            <w:proofErr w:type="spellEnd"/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i/>
                <w:sz w:val="24"/>
                <w:szCs w:val="24"/>
              </w:rPr>
              <w:t>(ИНКОТЕРМС 2010 сәйкес)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2F728D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 w:rsidR="009E65DA" w:rsidRPr="002F7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28D">
              <w:rPr>
                <w:rFonts w:ascii="Times New Roman" w:hAnsi="Times New Roman" w:cs="Times New Roman"/>
                <w:sz w:val="24"/>
                <w:szCs w:val="24"/>
              </w:rPr>
              <w:t>межелі</w:t>
            </w:r>
            <w:proofErr w:type="spellEnd"/>
            <w:r w:rsidRPr="002F728D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</w:p>
        </w:tc>
      </w:tr>
      <w:tr w:rsidR="00F1265B" w:rsidRPr="00377509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B34DE7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МБ</w:t>
            </w:r>
            <w:r w:rsidR="00F1265B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жеткізу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мерзімі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1265B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орналасу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2F728D" w:rsidRDefault="00377509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28D">
              <w:rPr>
                <w:rFonts w:ascii="Times New Roman" w:hAnsi="Times New Roman" w:cs="Times New Roman"/>
              </w:rPr>
              <w:t>Шарт</w:t>
            </w:r>
            <w:proofErr w:type="spellEnd"/>
            <w:r w:rsidRPr="002F728D">
              <w:rPr>
                <w:rFonts w:ascii="Times New Roman" w:hAnsi="Times New Roman" w:cs="Times New Roman"/>
              </w:rPr>
              <w:t xml:space="preserve"> жасалған күннен </w:t>
            </w:r>
            <w:proofErr w:type="spellStart"/>
            <w:r w:rsidRPr="002F728D">
              <w:rPr>
                <w:rFonts w:ascii="Times New Roman" w:hAnsi="Times New Roman" w:cs="Times New Roman"/>
              </w:rPr>
              <w:t>бастап</w:t>
            </w:r>
            <w:proofErr w:type="spellEnd"/>
            <w:r w:rsidRPr="002F728D">
              <w:rPr>
                <w:rFonts w:ascii="Times New Roman" w:hAnsi="Times New Roman" w:cs="Times New Roman"/>
              </w:rPr>
              <w:t xml:space="preserve"> 90 күнтізбелік күн</w:t>
            </w:r>
            <w:proofErr w:type="gramStart"/>
            <w:r w:rsidRPr="002F728D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F728D">
              <w:rPr>
                <w:rFonts w:ascii="Times New Roman" w:hAnsi="Times New Roman" w:cs="Times New Roman"/>
              </w:rPr>
              <w:t xml:space="preserve">ҚО, </w:t>
            </w:r>
            <w:proofErr w:type="spellStart"/>
            <w:r w:rsidRPr="002F728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2F728D">
              <w:rPr>
                <w:rFonts w:ascii="Times New Roman" w:hAnsi="Times New Roman" w:cs="Times New Roman"/>
              </w:rPr>
              <w:t xml:space="preserve"> қ., Жалел </w:t>
            </w:r>
            <w:proofErr w:type="spellStart"/>
            <w:r w:rsidRPr="002F728D">
              <w:rPr>
                <w:rFonts w:ascii="Times New Roman" w:hAnsi="Times New Roman" w:cs="Times New Roman"/>
              </w:rPr>
              <w:t>Кизатов</w:t>
            </w:r>
            <w:proofErr w:type="spellEnd"/>
            <w:r w:rsidRPr="002F72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28D">
              <w:rPr>
                <w:rFonts w:ascii="Times New Roman" w:hAnsi="Times New Roman" w:cs="Times New Roman"/>
              </w:rPr>
              <w:t>к-сі</w:t>
            </w:r>
            <w:proofErr w:type="spellEnd"/>
            <w:r w:rsidRPr="002F728D">
              <w:rPr>
                <w:rFonts w:ascii="Times New Roman" w:hAnsi="Times New Roman" w:cs="Times New Roman"/>
              </w:rPr>
              <w:t>, 7 А.</w:t>
            </w:r>
          </w:p>
        </w:tc>
      </w:tr>
      <w:tr w:rsidR="00F1265B" w:rsidRPr="00377509" w:rsidTr="001A58D0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Жеткізушінің, оның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Қазақстан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Республикасындағы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сервистік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орталықтарының не үшінші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құзыретті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тұлғаларды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тарта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отырып</w:t>
            </w:r>
            <w:proofErr w:type="spellEnd"/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34DE7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МБ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кепілдік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сервистік</w:t>
            </w:r>
            <w:proofErr w:type="spellEnd"/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қызмет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көрсету</w:t>
            </w:r>
            <w:r w:rsidR="00E33E45" w:rsidRPr="003775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5B420C" w:rsidRDefault="005B420C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МБ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кепілді</w:t>
            </w:r>
            <w:proofErr w:type="gram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r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34DE7" w:rsidRPr="005B42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34DE7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кепілдік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сервистік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көрсету 37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айдан</w:t>
            </w:r>
            <w:proofErr w:type="spellEnd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 кем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Жоспарлы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тоқсанына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кемінде</w:t>
            </w:r>
            <w:proofErr w:type="spellEnd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жүргізілуі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тиіс</w:t>
            </w:r>
            <w:proofErr w:type="spellEnd"/>
            <w:proofErr w:type="gramEnd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65B" w:rsidRPr="005B420C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жұмыстар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құжаттамасының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орындалады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өзіне:</w:t>
            </w:r>
          </w:p>
          <w:p w:rsidR="00F1265B" w:rsidRPr="005B420C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ресурсты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істеген</w:t>
            </w:r>
            <w:proofErr w:type="spellEnd"/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құрамды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бө</w:t>
            </w:r>
            <w:proofErr w:type="gram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іктерді</w:t>
            </w:r>
            <w:r w:rsidR="00E33E45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ауыстыру</w:t>
            </w:r>
            <w:proofErr w:type="spellEnd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265B" w:rsidRPr="005B420C" w:rsidRDefault="00B34DE7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жекелеген</w:t>
            </w:r>
            <w:proofErr w:type="spellEnd"/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бөліктерін</w:t>
            </w:r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ауыстыру</w:t>
            </w:r>
            <w:proofErr w:type="spellEnd"/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қалпына</w:t>
            </w:r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келтіру</w:t>
            </w:r>
            <w:proofErr w:type="spellEnd"/>
            <w:r w:rsidR="00F1265B" w:rsidRPr="005B42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420C" w:rsidRPr="005B420C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ұйымды</w:t>
            </w:r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баптау</w:t>
            </w:r>
            <w:proofErr w:type="spellEnd"/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реттеу</w:t>
            </w:r>
            <w:proofErr w:type="spellEnd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; осы бұйымға</w:t>
            </w:r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ерекше</w:t>
            </w:r>
            <w:proofErr w:type="spellEnd"/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r w:rsidR="00F36DB9" w:rsidRPr="005B4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420C">
              <w:rPr>
                <w:rFonts w:ascii="Times New Roman" w:hAnsi="Times New Roman" w:cs="Times New Roman"/>
                <w:sz w:val="24"/>
                <w:szCs w:val="24"/>
              </w:rPr>
              <w:t>және т. б.;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механизмдер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тораптарды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тазалау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майлау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қажет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болған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жағдайда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іктеу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- бұйымның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құрамдас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бөліктерінің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сыртқы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беттерінде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шаң,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Коррозия және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тотығу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іздерін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жою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ішінара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блокты-тораптық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</w:rPr>
              <w:t>бөлшектеумен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- бұйымның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нақты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тү</w:t>
            </w:r>
            <w:proofErr w:type="gram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іне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құжаттамасында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көрсетілген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өзге</w:t>
            </w:r>
            <w:r w:rsidR="00F36DB9" w:rsidRPr="003775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операциялар</w:t>
            </w:r>
            <w:proofErr w:type="spellEnd"/>
          </w:p>
          <w:p w:rsidR="00F1265B" w:rsidRPr="00377509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65B" w:rsidRPr="00377509" w:rsidRDefault="00F1265B" w:rsidP="00B34D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2A29" w:rsidRPr="00377509" w:rsidRDefault="00AA2A29" w:rsidP="00B34D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7509">
        <w:rPr>
          <w:rFonts w:ascii="Times New Roman" w:hAnsi="Times New Roman" w:cs="Times New Roman"/>
          <w:b/>
          <w:sz w:val="24"/>
          <w:szCs w:val="24"/>
        </w:rPr>
        <w:t>Сервистік</w:t>
      </w:r>
      <w:proofErr w:type="spellEnd"/>
      <w:r w:rsidRPr="00377509">
        <w:rPr>
          <w:rFonts w:ascii="Times New Roman" w:hAnsi="Times New Roman" w:cs="Times New Roman"/>
          <w:b/>
          <w:sz w:val="24"/>
          <w:szCs w:val="24"/>
        </w:rPr>
        <w:t xml:space="preserve"> қызмет көрсетуді </w:t>
      </w:r>
      <w:proofErr w:type="spellStart"/>
      <w:r w:rsidRPr="00377509">
        <w:rPr>
          <w:rFonts w:ascii="Times New Roman" w:hAnsi="Times New Roman" w:cs="Times New Roman"/>
          <w:b/>
          <w:sz w:val="24"/>
          <w:szCs w:val="24"/>
        </w:rPr>
        <w:t>талап</w:t>
      </w:r>
      <w:proofErr w:type="spellEnd"/>
      <w:r w:rsidRPr="003775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509">
        <w:rPr>
          <w:rFonts w:ascii="Times New Roman" w:hAnsi="Times New Roman" w:cs="Times New Roman"/>
          <w:b/>
          <w:sz w:val="24"/>
          <w:szCs w:val="24"/>
        </w:rPr>
        <w:t>ететін</w:t>
      </w:r>
      <w:proofErr w:type="spellEnd"/>
      <w:r w:rsidRPr="003775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509">
        <w:rPr>
          <w:rFonts w:ascii="Times New Roman" w:hAnsi="Times New Roman" w:cs="Times New Roman"/>
          <w:b/>
          <w:sz w:val="24"/>
          <w:szCs w:val="24"/>
        </w:rPr>
        <w:t>сатып</w:t>
      </w:r>
      <w:proofErr w:type="spellEnd"/>
      <w:r w:rsidRPr="003775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509">
        <w:rPr>
          <w:rFonts w:ascii="Times New Roman" w:hAnsi="Times New Roman" w:cs="Times New Roman"/>
          <w:b/>
          <w:sz w:val="24"/>
          <w:szCs w:val="24"/>
        </w:rPr>
        <w:t>алынатын</w:t>
      </w:r>
      <w:proofErr w:type="spellEnd"/>
      <w:r w:rsidRPr="00377509">
        <w:rPr>
          <w:rFonts w:ascii="Times New Roman" w:hAnsi="Times New Roman" w:cs="Times New Roman"/>
          <w:b/>
          <w:sz w:val="24"/>
          <w:szCs w:val="24"/>
        </w:rPr>
        <w:t xml:space="preserve"> медициналық бұйымдарға қойылатын </w:t>
      </w:r>
      <w:proofErr w:type="spellStart"/>
      <w:r w:rsidRPr="00377509">
        <w:rPr>
          <w:rFonts w:ascii="Times New Roman" w:hAnsi="Times New Roman" w:cs="Times New Roman"/>
          <w:b/>
          <w:sz w:val="24"/>
          <w:szCs w:val="24"/>
        </w:rPr>
        <w:t>талаптар</w:t>
      </w:r>
      <w:proofErr w:type="spellEnd"/>
      <w:r w:rsidRPr="00377509">
        <w:rPr>
          <w:rFonts w:ascii="Times New Roman" w:hAnsi="Times New Roman" w:cs="Times New Roman"/>
          <w:b/>
          <w:sz w:val="24"/>
          <w:szCs w:val="24"/>
        </w:rPr>
        <w:t>:</w:t>
      </w:r>
    </w:p>
    <w:p w:rsidR="00AA2A29" w:rsidRPr="00377509" w:rsidRDefault="00AA2A29" w:rsidP="00B34DE7">
      <w:pPr>
        <w:pStyle w:val="ad"/>
      </w:pPr>
      <w:r w:rsidRPr="00377509">
        <w:t xml:space="preserve">1)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бұйымның Қазақстан </w:t>
      </w:r>
      <w:proofErr w:type="spellStart"/>
      <w:r w:rsidRPr="00377509">
        <w:t>Республикасында</w:t>
      </w:r>
      <w:proofErr w:type="spellEnd"/>
      <w:r w:rsidRPr="00377509">
        <w:t xml:space="preserve"> тіркелуінің </w:t>
      </w:r>
      <w:proofErr w:type="spellStart"/>
      <w:r w:rsidRPr="00377509">
        <w:t>немесе</w:t>
      </w:r>
      <w:proofErr w:type="spellEnd"/>
      <w:r w:rsidRPr="00377509">
        <w:t xml:space="preserve"> </w:t>
      </w:r>
      <w:proofErr w:type="spellStart"/>
      <w:r w:rsidRPr="00377509">
        <w:t>Кодексте</w:t>
      </w:r>
      <w:proofErr w:type="spellEnd"/>
      <w:r w:rsidRPr="00377509">
        <w:t xml:space="preserve"> көзделген жағдайларда Қазақстан Республикасының аумағына әкелу үшін денсаулық сақтау саласындағы уәкілетті орган қорытындысының (</w:t>
      </w:r>
      <w:proofErr w:type="gramStart"/>
      <w:r w:rsidRPr="00377509">
        <w:t>р</w:t>
      </w:r>
      <w:proofErr w:type="gramEnd"/>
      <w:r w:rsidRPr="00377509">
        <w:t xml:space="preserve">ұқсат беру құжатының) </w:t>
      </w:r>
      <w:proofErr w:type="spellStart"/>
      <w:r w:rsidRPr="00377509">
        <w:t>болуы</w:t>
      </w:r>
      <w:proofErr w:type="spellEnd"/>
      <w:r w:rsidRPr="00377509">
        <w:t xml:space="preserve">. </w:t>
      </w:r>
      <w:proofErr w:type="spellStart"/>
      <w:r w:rsidRPr="00377509">
        <w:t>Тіркеу</w:t>
      </w:r>
      <w:proofErr w:type="spellEnd"/>
      <w:r w:rsidRPr="00377509">
        <w:t xml:space="preserve"> </w:t>
      </w:r>
      <w:proofErr w:type="spellStart"/>
      <w:r w:rsidRPr="00377509">
        <w:t>тіркеуді</w:t>
      </w:r>
      <w:proofErr w:type="spellEnd"/>
      <w:r w:rsidRPr="00377509">
        <w:t xml:space="preserve"> </w:t>
      </w:r>
      <w:proofErr w:type="spellStart"/>
      <w:r w:rsidRPr="00377509">
        <w:t>растайтын</w:t>
      </w:r>
      <w:proofErr w:type="spellEnd"/>
      <w:r w:rsidRPr="00377509">
        <w:t xml:space="preserve"> құжаттың көшірмесімен </w:t>
      </w:r>
      <w:proofErr w:type="spellStart"/>
      <w:r w:rsidRPr="00377509">
        <w:t>немесе</w:t>
      </w:r>
      <w:proofErr w:type="spellEnd"/>
      <w:r w:rsidRPr="00377509">
        <w:t xml:space="preserve"> электрондық цифрлық қолтаңбамен куәландырылатын </w:t>
      </w:r>
      <w:proofErr w:type="spellStart"/>
      <w:r w:rsidRPr="00377509">
        <w:t>Мемлекеттік</w:t>
      </w:r>
      <w:proofErr w:type="spellEnd"/>
      <w:r w:rsidRPr="00377509">
        <w:t xml:space="preserve"> тізілі</w:t>
      </w:r>
      <w:proofErr w:type="gramStart"/>
      <w:r w:rsidRPr="00377509">
        <w:t>мн</w:t>
      </w:r>
      <w:proofErr w:type="gramEnd"/>
      <w:r w:rsidRPr="00377509">
        <w:t xml:space="preserve">ің ақпараттық </w:t>
      </w:r>
      <w:proofErr w:type="spellStart"/>
      <w:r w:rsidRPr="00377509">
        <w:t>ресурсынан</w:t>
      </w:r>
      <w:proofErr w:type="spellEnd"/>
      <w:r w:rsidRPr="00377509">
        <w:t xml:space="preserve"> </w:t>
      </w:r>
      <w:proofErr w:type="spellStart"/>
      <w:r w:rsidRPr="00377509">
        <w:t>алынатын</w:t>
      </w:r>
      <w:proofErr w:type="spellEnd"/>
      <w:r w:rsidRPr="00377509">
        <w:t xml:space="preserve"> үзіндімен </w:t>
      </w:r>
      <w:proofErr w:type="spellStart"/>
      <w:r w:rsidRPr="00377509">
        <w:t>расталады</w:t>
      </w:r>
      <w:proofErr w:type="spellEnd"/>
      <w:r w:rsidRPr="00377509">
        <w:t xml:space="preserve">. </w:t>
      </w:r>
      <w:proofErr w:type="spellStart"/>
      <w:r w:rsidRPr="00377509">
        <w:t>Тіркеу</w:t>
      </w:r>
      <w:proofErr w:type="spellEnd"/>
      <w:r w:rsidRPr="00377509">
        <w:t xml:space="preserve"> қажеттілігінің </w:t>
      </w:r>
      <w:proofErr w:type="spellStart"/>
      <w:r w:rsidRPr="00377509">
        <w:t>болмауы</w:t>
      </w:r>
      <w:proofErr w:type="spellEnd"/>
      <w:r w:rsidRPr="00377509">
        <w:t xml:space="preserve"> </w:t>
      </w:r>
      <w:proofErr w:type="spellStart"/>
      <w:r w:rsidRPr="00377509">
        <w:t>сараптама</w:t>
      </w:r>
      <w:proofErr w:type="spellEnd"/>
      <w:r w:rsidRPr="00377509">
        <w:t xml:space="preserve"> ұйымының </w:t>
      </w:r>
      <w:proofErr w:type="spellStart"/>
      <w:r w:rsidRPr="00377509">
        <w:t>немесе</w:t>
      </w:r>
      <w:proofErr w:type="spellEnd"/>
      <w:r w:rsidRPr="00377509">
        <w:t xml:space="preserve"> денсаулық сақтау саласындағы уәкілетті органның </w:t>
      </w:r>
      <w:proofErr w:type="spellStart"/>
      <w:r w:rsidRPr="00377509">
        <w:t>хатымен</w:t>
      </w:r>
      <w:proofErr w:type="spellEnd"/>
      <w:r w:rsidRPr="00377509">
        <w:t xml:space="preserve"> </w:t>
      </w:r>
      <w:proofErr w:type="spellStart"/>
      <w:r w:rsidRPr="00377509">
        <w:t>расталады</w:t>
      </w:r>
      <w:proofErr w:type="spellEnd"/>
      <w:r w:rsidRPr="00377509">
        <w:t>;</w:t>
      </w:r>
    </w:p>
    <w:p w:rsidR="00AA2A29" w:rsidRPr="00377509" w:rsidRDefault="00AA2A29" w:rsidP="00B34DE7">
      <w:pPr>
        <w:pStyle w:val="ad"/>
      </w:pPr>
      <w:r w:rsidRPr="00377509">
        <w:t xml:space="preserve">      2)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бұйымның таңбалануы, тұтыну қаптамасы және қолдану жөніндегі нұсқаулық пен </w:t>
      </w:r>
      <w:proofErr w:type="spellStart"/>
      <w:r w:rsidRPr="00377509">
        <w:t>пайдалану</w:t>
      </w:r>
      <w:proofErr w:type="spellEnd"/>
      <w:r w:rsidRPr="00377509">
        <w:t xml:space="preserve"> құжаты Кодекстің </w:t>
      </w:r>
      <w:proofErr w:type="spellStart"/>
      <w:r w:rsidRPr="00377509">
        <w:t>талаптарына</w:t>
      </w:r>
      <w:proofErr w:type="spellEnd"/>
      <w:r w:rsidRPr="00377509">
        <w:t xml:space="preserve"> және денсаулық сақтау саласындағы </w:t>
      </w:r>
      <w:proofErr w:type="gramStart"/>
      <w:r w:rsidRPr="00377509">
        <w:t>у</w:t>
      </w:r>
      <w:proofErr w:type="gramEnd"/>
      <w:r w:rsidRPr="00377509">
        <w:t xml:space="preserve">әкілетті орган </w:t>
      </w:r>
      <w:proofErr w:type="spellStart"/>
      <w:r w:rsidRPr="00377509">
        <w:t>белгілеген</w:t>
      </w:r>
      <w:proofErr w:type="spellEnd"/>
      <w:r w:rsidRPr="00377509">
        <w:t xml:space="preserve"> тәртіпке сәйкес </w:t>
      </w:r>
      <w:proofErr w:type="spellStart"/>
      <w:r w:rsidRPr="00377509">
        <w:t>келеді</w:t>
      </w:r>
      <w:proofErr w:type="spellEnd"/>
      <w:r w:rsidRPr="00377509">
        <w:t>;</w:t>
      </w:r>
    </w:p>
    <w:p w:rsidR="00AA2A29" w:rsidRPr="00377509" w:rsidRDefault="00AA2A29" w:rsidP="00B34DE7">
      <w:pPr>
        <w:pStyle w:val="ad"/>
      </w:pPr>
      <w:r w:rsidRPr="00377509">
        <w:t xml:space="preserve">      3)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 денсаулық сақтау саласындағы уәкілетті орган </w:t>
      </w:r>
      <w:proofErr w:type="spellStart"/>
      <w:r w:rsidRPr="00377509">
        <w:t>бекіткен</w:t>
      </w:r>
      <w:proofErr w:type="spellEnd"/>
      <w:r w:rsidRPr="00377509">
        <w:t xml:space="preserve"> Дә</w:t>
      </w:r>
      <w:proofErr w:type="gramStart"/>
      <w:r w:rsidRPr="00377509">
        <w:t>р</w:t>
      </w:r>
      <w:proofErr w:type="gramEnd"/>
      <w:r w:rsidRPr="00377509">
        <w:t xml:space="preserve">ілік </w:t>
      </w:r>
      <w:proofErr w:type="spellStart"/>
      <w:r w:rsidRPr="00377509">
        <w:t>заттарды</w:t>
      </w:r>
      <w:proofErr w:type="spellEnd"/>
      <w:r w:rsidRPr="00377509">
        <w:t xml:space="preserve">, медициналық бұйымдарды сақтау және </w:t>
      </w:r>
      <w:proofErr w:type="spellStart"/>
      <w:r w:rsidRPr="00377509">
        <w:t>тасымалдау</w:t>
      </w:r>
      <w:proofErr w:type="spellEnd"/>
      <w:r w:rsidRPr="00377509">
        <w:t xml:space="preserve"> қағидаларына сәйкес оның қауіпсіздігінің, </w:t>
      </w:r>
      <w:proofErr w:type="spellStart"/>
      <w:r w:rsidRPr="00377509">
        <w:t>тиімділігі</w:t>
      </w:r>
      <w:proofErr w:type="spellEnd"/>
      <w:r w:rsidRPr="00377509">
        <w:t xml:space="preserve"> мен сапасының сақталуын қамтамасыз </w:t>
      </w:r>
      <w:proofErr w:type="spellStart"/>
      <w:r w:rsidRPr="00377509">
        <w:t>ететін</w:t>
      </w:r>
      <w:proofErr w:type="spellEnd"/>
      <w:r w:rsidRPr="00377509">
        <w:t xml:space="preserve"> жағдайларда сақталады және </w:t>
      </w:r>
      <w:proofErr w:type="spellStart"/>
      <w:r w:rsidRPr="00377509">
        <w:t>тасымалданады</w:t>
      </w:r>
      <w:proofErr w:type="spellEnd"/>
      <w:r w:rsidRPr="00377509">
        <w:t>;</w:t>
      </w:r>
    </w:p>
    <w:p w:rsidR="00AA2A29" w:rsidRPr="00377509" w:rsidRDefault="00AA2A29" w:rsidP="00B34DE7">
      <w:pPr>
        <w:pStyle w:val="ad"/>
      </w:pPr>
      <w:r w:rsidRPr="00377509">
        <w:t xml:space="preserve">      4)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 жаңа, </w:t>
      </w:r>
      <w:proofErr w:type="gramStart"/>
      <w:r w:rsidRPr="00377509">
        <w:t>б</w:t>
      </w:r>
      <w:proofErr w:type="gramEnd"/>
      <w:r w:rsidRPr="00377509">
        <w:t xml:space="preserve">ұрын пайдаланылмаған, берудің алдындағы </w:t>
      </w:r>
      <w:proofErr w:type="spellStart"/>
      <w:r w:rsidRPr="00377509">
        <w:t>жиырма</w:t>
      </w:r>
      <w:proofErr w:type="spellEnd"/>
      <w:r w:rsidRPr="00377509">
        <w:t xml:space="preserve"> төрт ай кезеңінде шығарылған </w:t>
      </w:r>
      <w:proofErr w:type="spellStart"/>
      <w:r w:rsidRPr="00377509">
        <w:t>болып</w:t>
      </w:r>
      <w:proofErr w:type="spellEnd"/>
      <w:r w:rsidRPr="00377509">
        <w:t xml:space="preserve"> </w:t>
      </w:r>
      <w:proofErr w:type="spellStart"/>
      <w:r w:rsidRPr="00377509">
        <w:t>табылады</w:t>
      </w:r>
      <w:proofErr w:type="spellEnd"/>
      <w:r w:rsidRPr="00377509">
        <w:t>;</w:t>
      </w:r>
    </w:p>
    <w:p w:rsidR="00AA2A29" w:rsidRPr="00377509" w:rsidRDefault="00AA2A29" w:rsidP="00B34DE7">
      <w:pPr>
        <w:pStyle w:val="ad"/>
      </w:pPr>
      <w:r w:rsidRPr="00377509">
        <w:t xml:space="preserve">      </w:t>
      </w:r>
      <w:proofErr w:type="gramStart"/>
      <w:r w:rsidRPr="00377509">
        <w:t xml:space="preserve">5) өлшем құралдарына </w:t>
      </w:r>
      <w:proofErr w:type="spellStart"/>
      <w:r w:rsidRPr="00377509">
        <w:t>жататын</w:t>
      </w:r>
      <w:proofErr w:type="spellEnd"/>
      <w:r w:rsidRPr="00377509">
        <w:t xml:space="preserve">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 Қазақстан Республикасының өлшем </w:t>
      </w:r>
      <w:proofErr w:type="spellStart"/>
      <w:r w:rsidRPr="00377509">
        <w:t>бірлігі</w:t>
      </w:r>
      <w:proofErr w:type="spellEnd"/>
      <w:r w:rsidRPr="00377509">
        <w:t xml:space="preserve"> </w:t>
      </w:r>
      <w:proofErr w:type="spellStart"/>
      <w:r w:rsidRPr="00377509">
        <w:t>туралы</w:t>
      </w:r>
      <w:proofErr w:type="spellEnd"/>
      <w:r w:rsidRPr="00377509">
        <w:t xml:space="preserve"> заңнамасына сәйкес Қазақстан Республикасының өлшем </w:t>
      </w:r>
      <w:proofErr w:type="spellStart"/>
      <w:r w:rsidRPr="00377509">
        <w:t>бірлігі</w:t>
      </w:r>
      <w:proofErr w:type="spellEnd"/>
      <w:r w:rsidRPr="00377509">
        <w:t xml:space="preserve"> </w:t>
      </w:r>
      <w:proofErr w:type="spellStart"/>
      <w:r w:rsidRPr="00377509">
        <w:t>мемлекеттік</w:t>
      </w:r>
      <w:proofErr w:type="spellEnd"/>
      <w:r w:rsidRPr="00377509">
        <w:t xml:space="preserve"> жүйесінің </w:t>
      </w:r>
      <w:proofErr w:type="spellStart"/>
      <w:r w:rsidRPr="00377509">
        <w:t>тізіліміне</w:t>
      </w:r>
      <w:proofErr w:type="spellEnd"/>
      <w:r w:rsidRPr="00377509">
        <w:t xml:space="preserve"> </w:t>
      </w:r>
      <w:proofErr w:type="spellStart"/>
      <w:r w:rsidRPr="00377509">
        <w:t>енгізілген</w:t>
      </w:r>
      <w:proofErr w:type="spellEnd"/>
      <w:r w:rsidRPr="00377509">
        <w:t xml:space="preserve">. Қазақстан Республикасының өлшем </w:t>
      </w:r>
      <w:proofErr w:type="spellStart"/>
      <w:r w:rsidRPr="00377509">
        <w:t>бірлігі</w:t>
      </w:r>
      <w:proofErr w:type="spellEnd"/>
      <w:r w:rsidRPr="00377509">
        <w:t xml:space="preserve"> жүйесінің </w:t>
      </w:r>
      <w:proofErr w:type="spellStart"/>
      <w:r w:rsidRPr="00377509">
        <w:t>тізіл</w:t>
      </w:r>
      <w:proofErr w:type="gramEnd"/>
      <w:r w:rsidRPr="00377509">
        <w:t>і</w:t>
      </w:r>
      <w:proofErr w:type="gramStart"/>
      <w:r w:rsidRPr="00377509">
        <w:t>міне</w:t>
      </w:r>
      <w:proofErr w:type="spellEnd"/>
      <w:r w:rsidRPr="00377509">
        <w:t xml:space="preserve"> </w:t>
      </w:r>
      <w:proofErr w:type="spellStart"/>
      <w:r w:rsidRPr="00377509">
        <w:t>енгізілуі</w:t>
      </w:r>
      <w:proofErr w:type="spellEnd"/>
      <w:r w:rsidRPr="00377509">
        <w:t xml:space="preserve"> техникалық </w:t>
      </w:r>
      <w:proofErr w:type="spellStart"/>
      <w:r w:rsidRPr="00377509">
        <w:t>реттеу</w:t>
      </w:r>
      <w:proofErr w:type="spellEnd"/>
      <w:r w:rsidRPr="00377509">
        <w:t xml:space="preserve"> және метрология саласындағы уәкілетті орган </w:t>
      </w:r>
      <w:proofErr w:type="spellStart"/>
      <w:r w:rsidRPr="00377509">
        <w:t>берген</w:t>
      </w:r>
      <w:proofErr w:type="spellEnd"/>
      <w:r w:rsidRPr="00377509">
        <w:t xml:space="preserve"> сертификаттың көшірмесімен </w:t>
      </w:r>
      <w:proofErr w:type="spellStart"/>
      <w:r w:rsidRPr="00377509">
        <w:t>расталады</w:t>
      </w:r>
      <w:proofErr w:type="spellEnd"/>
      <w:r w:rsidRPr="00377509">
        <w:t xml:space="preserve">. Өлшем </w:t>
      </w:r>
      <w:proofErr w:type="spellStart"/>
      <w:r w:rsidRPr="00377509">
        <w:t>бірлігі</w:t>
      </w:r>
      <w:proofErr w:type="spellEnd"/>
      <w:r w:rsidRPr="00377509">
        <w:t xml:space="preserve"> жүйесінің </w:t>
      </w:r>
      <w:proofErr w:type="spellStart"/>
      <w:r w:rsidRPr="00377509">
        <w:t>тізіліміне</w:t>
      </w:r>
      <w:proofErr w:type="spellEnd"/>
      <w:r w:rsidRPr="00377509">
        <w:t xml:space="preserve"> </w:t>
      </w:r>
      <w:proofErr w:type="spellStart"/>
      <w:r w:rsidRPr="00377509">
        <w:t>енгізу</w:t>
      </w:r>
      <w:proofErr w:type="spellEnd"/>
      <w:r w:rsidRPr="00377509">
        <w:t xml:space="preserve"> қажеттілігінің </w:t>
      </w:r>
      <w:proofErr w:type="spellStart"/>
      <w:r w:rsidRPr="00377509">
        <w:t>болмауы</w:t>
      </w:r>
      <w:proofErr w:type="spellEnd"/>
      <w:r w:rsidRPr="00377509">
        <w:t xml:space="preserve"> техникалық </w:t>
      </w:r>
      <w:proofErr w:type="spellStart"/>
      <w:r w:rsidRPr="00377509">
        <w:t>реттеу</w:t>
      </w:r>
      <w:proofErr w:type="spellEnd"/>
      <w:r w:rsidRPr="00377509">
        <w:t xml:space="preserve"> және метрология жөніндегі уәкілетті органның </w:t>
      </w:r>
      <w:proofErr w:type="spellStart"/>
      <w:r w:rsidRPr="00377509">
        <w:t>хатымен</w:t>
      </w:r>
      <w:proofErr w:type="spellEnd"/>
      <w:r w:rsidRPr="00377509">
        <w:t xml:space="preserve"> </w:t>
      </w:r>
      <w:proofErr w:type="spellStart"/>
      <w:r w:rsidRPr="00377509">
        <w:t>расталады</w:t>
      </w:r>
      <w:proofErr w:type="spellEnd"/>
      <w:r w:rsidRPr="00377509">
        <w:t>;</w:t>
      </w:r>
      <w:proofErr w:type="gramEnd"/>
    </w:p>
    <w:p w:rsidR="00AA2A29" w:rsidRPr="00377509" w:rsidRDefault="00AA2A29" w:rsidP="00B34DE7">
      <w:pPr>
        <w:pStyle w:val="ad"/>
      </w:pPr>
      <w:r w:rsidRPr="00377509">
        <w:t xml:space="preserve">      6) </w:t>
      </w:r>
      <w:proofErr w:type="spellStart"/>
      <w:r w:rsidRPr="00377509">
        <w:t>жылжымалы</w:t>
      </w:r>
      <w:proofErr w:type="spellEnd"/>
      <w:r w:rsidRPr="00377509">
        <w:t xml:space="preserve"> </w:t>
      </w:r>
      <w:proofErr w:type="spellStart"/>
      <w:r w:rsidRPr="00377509">
        <w:t>кешен</w:t>
      </w:r>
      <w:proofErr w:type="spellEnd"/>
      <w:r w:rsidRPr="00377509">
        <w:t xml:space="preserve"> </w:t>
      </w:r>
      <w:proofErr w:type="spellStart"/>
      <w:r w:rsidRPr="00377509">
        <w:t>арнайы</w:t>
      </w:r>
      <w:proofErr w:type="spellEnd"/>
      <w:r w:rsidRPr="00377509">
        <w:t xml:space="preserve"> автокөліктен, </w:t>
      </w:r>
      <w:proofErr w:type="spellStart"/>
      <w:r w:rsidRPr="00377509">
        <w:t>сервистік</w:t>
      </w:r>
      <w:proofErr w:type="spellEnd"/>
      <w:r w:rsidRPr="00377509">
        <w:t xml:space="preserve"> қызмет көрсетуді </w:t>
      </w:r>
      <w:proofErr w:type="spellStart"/>
      <w:r w:rsidRPr="00377509">
        <w:t>талап</w:t>
      </w:r>
      <w:proofErr w:type="spellEnd"/>
      <w:r w:rsidRPr="00377509">
        <w:t xml:space="preserve"> </w:t>
      </w:r>
      <w:proofErr w:type="spellStart"/>
      <w:r w:rsidRPr="00377509">
        <w:t>ететін</w:t>
      </w:r>
      <w:proofErr w:type="spellEnd"/>
      <w:r w:rsidRPr="00377509">
        <w:t xml:space="preserve"> медициналық бұйымдардан тұратын бірыңғай </w:t>
      </w:r>
      <w:proofErr w:type="spellStart"/>
      <w:r w:rsidRPr="00377509">
        <w:t>кешен</w:t>
      </w:r>
      <w:proofErr w:type="spellEnd"/>
      <w:r w:rsidRPr="00377509">
        <w:t xml:space="preserve"> </w:t>
      </w:r>
      <w:proofErr w:type="spellStart"/>
      <w:r w:rsidRPr="00377509">
        <w:t>ретінде</w:t>
      </w:r>
      <w:proofErr w:type="spellEnd"/>
      <w:r w:rsidRPr="00377509">
        <w:t xml:space="preserve"> Қазақстан </w:t>
      </w:r>
      <w:proofErr w:type="spellStart"/>
      <w:r w:rsidRPr="00377509">
        <w:t>Республикасында</w:t>
      </w:r>
      <w:proofErr w:type="spellEnd"/>
      <w:r w:rsidRPr="00377509">
        <w:t xml:space="preserve"> </w:t>
      </w:r>
      <w:proofErr w:type="spellStart"/>
      <w:r w:rsidRPr="00377509">
        <w:t>тіркелген</w:t>
      </w:r>
      <w:proofErr w:type="spellEnd"/>
      <w:r w:rsidRPr="00377509">
        <w:t>.</w:t>
      </w:r>
    </w:p>
    <w:p w:rsidR="002E053D" w:rsidRPr="00377509" w:rsidRDefault="002E053D" w:rsidP="00B34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D52" w:rsidRPr="00377509" w:rsidRDefault="00242D52" w:rsidP="00B34D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F5B86" w:rsidRPr="00B34DE7" w:rsidRDefault="0083420E" w:rsidP="00B34D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7509">
        <w:rPr>
          <w:rFonts w:ascii="Times New Roman" w:hAnsi="Times New Roman" w:cs="Times New Roman"/>
          <w:b/>
          <w:bCs/>
          <w:sz w:val="24"/>
          <w:szCs w:val="24"/>
          <w:lang w:val="kk-KZ"/>
        </w:rPr>
        <w:t>СҚО әкімдігінің ДСБ «№3</w:t>
      </w:r>
      <w:r w:rsidR="003F234A" w:rsidRPr="0037750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қалалық емхана» ШЖҚ КМК</w:t>
      </w:r>
      <w:r w:rsidR="003F234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Бас дәрігері                 </w:t>
      </w:r>
      <w:r w:rsidR="00872FAF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3F234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</w:t>
      </w:r>
      <w:r w:rsidR="00E02FF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3F234A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</w:t>
      </w:r>
      <w:r w:rsidR="0070226E" w:rsidRPr="003775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Pr="00377509">
        <w:rPr>
          <w:rFonts w:ascii="Times New Roman" w:hAnsi="Times New Roman" w:cs="Times New Roman"/>
          <w:b/>
          <w:sz w:val="24"/>
          <w:szCs w:val="24"/>
          <w:lang w:val="kk-KZ"/>
        </w:rPr>
        <w:t>А.Ж. Ташетова</w:t>
      </w:r>
    </w:p>
    <w:p w:rsidR="00E02FFA" w:rsidRPr="00B34DE7" w:rsidRDefault="001D7522" w:rsidP="00B34DE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34DE7"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:rsidR="005A480A" w:rsidRPr="00B34DE7" w:rsidRDefault="005A480A" w:rsidP="00B34D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E1E10" w:rsidRPr="00B34DE7" w:rsidRDefault="00DE1E10" w:rsidP="00B34D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DE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52D16" w:rsidRPr="00B34DE7" w:rsidRDefault="00DE1E10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35814" w:rsidRPr="00B34DE7" w:rsidRDefault="00AF3E1B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 xml:space="preserve">к закупаемым </w:t>
      </w:r>
      <w:r w:rsidR="00450C61" w:rsidRPr="00B34DE7">
        <w:rPr>
          <w:rFonts w:ascii="Times New Roman" w:hAnsi="Times New Roman" w:cs="Times New Roman"/>
          <w:b/>
          <w:sz w:val="24"/>
          <w:szCs w:val="24"/>
        </w:rPr>
        <w:t>медицинским изделиям</w:t>
      </w:r>
      <w:r w:rsidR="00AA2A29" w:rsidRPr="00B34DE7">
        <w:rPr>
          <w:rFonts w:ascii="Times New Roman" w:hAnsi="Times New Roman" w:cs="Times New Roman"/>
          <w:b/>
          <w:sz w:val="24"/>
          <w:szCs w:val="24"/>
        </w:rPr>
        <w:t>,</w:t>
      </w:r>
      <w:r w:rsidR="00450C61" w:rsidRPr="00B34D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A29" w:rsidRPr="00B34DE7">
        <w:rPr>
          <w:rFonts w:ascii="Times New Roman" w:hAnsi="Times New Roman" w:cs="Times New Roman"/>
          <w:b/>
          <w:sz w:val="24"/>
          <w:szCs w:val="24"/>
        </w:rPr>
        <w:t xml:space="preserve">требующим сервисного обслуживания </w:t>
      </w:r>
    </w:p>
    <w:p w:rsidR="00935814" w:rsidRPr="00B34DE7" w:rsidRDefault="00935814" w:rsidP="00B34D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6"/>
        <w:gridCol w:w="567"/>
        <w:gridCol w:w="2835"/>
        <w:gridCol w:w="5132"/>
        <w:gridCol w:w="1389"/>
      </w:tblGrid>
      <w:tr w:rsidR="00F1265B" w:rsidRPr="00B34DE7" w:rsidTr="001A58D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265B" w:rsidRPr="00B34DE7" w:rsidRDefault="00F1265B" w:rsidP="00B34DE7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265B" w:rsidRPr="00B34DE7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265B" w:rsidRPr="00B34DE7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F1265B" w:rsidRPr="00B34DE7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AA2A29"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медицинского изделия (далее – МИ</w:t>
            </w: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1265B" w:rsidRPr="00B34DE7" w:rsidRDefault="00F1265B" w:rsidP="00B34DE7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</w:t>
            </w:r>
            <w:r w:rsidR="00AA2A29"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с государственным реестром МИ </w:t>
            </w: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34DE7">
              <w:rPr>
                <w:rFonts w:ascii="Times New Roman" w:hAnsi="Times New Roman" w:cs="Times New Roman"/>
                <w:bCs/>
                <w:color w:val="auto"/>
                <w:shd w:val="clear" w:color="auto" w:fill="FFFFFF"/>
              </w:rPr>
              <w:t xml:space="preserve">Видеоинформационный центр в комплекте с </w:t>
            </w:r>
            <w:proofErr w:type="spellStart"/>
            <w:r w:rsidRPr="00B34DE7">
              <w:rPr>
                <w:rFonts w:ascii="Times New Roman" w:hAnsi="Times New Roman" w:cs="Times New Roman"/>
                <w:bCs/>
                <w:color w:val="auto"/>
                <w:shd w:val="clear" w:color="auto" w:fill="FFFFFF"/>
              </w:rPr>
              <w:t>гастровидеоскопом</w:t>
            </w:r>
            <w:proofErr w:type="spellEnd"/>
            <w:r w:rsidRPr="00B34DE7">
              <w:rPr>
                <w:rFonts w:ascii="Times New Roman" w:hAnsi="Times New Roman" w:cs="Times New Roman"/>
                <w:bCs/>
                <w:color w:val="auto"/>
                <w:shd w:val="clear" w:color="auto" w:fill="FFFFFF"/>
              </w:rPr>
              <w:t xml:space="preserve"> и установкой моечной</w:t>
            </w:r>
          </w:p>
        </w:tc>
      </w:tr>
      <w:tr w:rsidR="00F1265B" w:rsidRPr="00B34DE7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AA2A29" w:rsidP="00B34DE7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</w:t>
            </w:r>
            <w:r w:rsidR="00F1265B"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относящейся к средствам измерения </w:t>
            </w:r>
            <w:r w:rsidR="00F1265B" w:rsidRPr="00B34D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265B"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AA2A29" w:rsidP="00B34DE7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МИ</w:t>
            </w:r>
            <w:r w:rsidR="00F1265B" w:rsidRPr="00B34DE7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 xml:space="preserve"> не относится к средствам измерения</w:t>
            </w:r>
          </w:p>
        </w:tc>
      </w:tr>
      <w:tr w:rsidR="00F1265B" w:rsidRPr="00B34DE7" w:rsidTr="001A58D0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AA2A29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комплектующего к МИ</w:t>
            </w:r>
            <w:r w:rsidR="00F1265B"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End"/>
          </w:p>
          <w:p w:rsidR="00F1265B" w:rsidRPr="00B34DE7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</w:t>
            </w:r>
            <w:r w:rsidR="00AA2A29"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ии с государственным реестром МИ</w:t>
            </w: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Краткая техническая характеристика комплектующего к М</w:t>
            </w:r>
            <w:r w:rsidR="00527088"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F1265B" w:rsidRPr="00B34DE7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с источником света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с источником света -1шт.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видеоцентре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с источником света должно быть:     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блок для подключения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видеоэндоскопов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: диагностические для взрослых, для детей; терапевтические, гастроскопы,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колоноскопы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с изменяемой жесткостью,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дуоденоскопы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бронхоскопы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, ультразвуковые эндоскопы, цистоскопы,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рино-ларингоскопы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торакоскопы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лапароскопы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более 12 разновидностей головок для подключения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фиброскопов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и оптики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различного назначения.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Возможность поддержки стандарта HDTV для вывода изображения на монитор с возможностью подключения HD-эндоскопов (с матрицей сверхвысокого разрешения).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системы </w:t>
            </w:r>
            <w:proofErr w:type="spellStart"/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узкоспектральной</w:t>
            </w:r>
            <w:proofErr w:type="spellEnd"/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визуализации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обработка изображения в специальном спектре освещения для выделения структуры капилляров и других изменений слизистой оболочки.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не менее двух типов изменения структурной детализации изображения: для крупных и мелких структур (не менее 4-х уровней для каждого режима).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функции усиления границ переходов (краевое усиление) не менее 4 уровней.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функции усиления контраста не менее 3 уровней.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регулировки баланса белого цвета кнопкой на передней панели.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функции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предзаморозки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не менее двух режимов регулировки освещенности – 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и по пиковому значению.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функции автоматического усиления освещенности в случае удаления от исследуемого объекта.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видеовыходов HD/SD SDI, DVI.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слота для карты памяти USB для сохранения изображений в электронном виде (TIFF, JPEG различной компрессии).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встроенной функции идентификации подключаемого эндоскопа с отображением информации о модели, серийном номере, количестве подключений и восстановлении баланса белого цвета.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памяти для ввода информации не менее чем, о 50 пациентах (код, имя пациента, пол и возраст, дата рождения, дата и время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исследования, комментарии).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возможности отображения на экране информация: код пациента, имя, пол и возраст, дата рождения, дата и время исследования, нумерация кадров, тип видеозаписи, установки изображения,  комментарии.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возможности сопряжения с ультразвуковой системой для использования ультразвуковых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видеоэндоскопов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и датчиков, а также совместного управления с единой консоли ультразвукового центра.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Возможность работы в комплексе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эндохирургичекского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с управлением всем комплексом с единой консоли.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встроенного источника света: светодиодный источник света (более 15000 часов непрерывной работы).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встроенной помпы типа «диафрагма» для подачи воздуха и воды: подача воды должна осуществляться за счет нагнетания давления в контейнер с водой.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специального фильтра для системы </w:t>
            </w:r>
            <w:proofErr w:type="spellStart"/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узкоспектральной</w:t>
            </w:r>
            <w:proofErr w:type="spellEnd"/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визуализации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обработка изображения в специальном спектре освещения для выделения структуры капилляров и других изменений слизистой оболочки.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автоматической регулировки яркости с помощью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серво-диафрагмы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автоматической и ручной регулировки яркости.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Размеры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видеоцентра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295х145х425 мм.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 прибора не более 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11.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Потребление электричества (220-240В) 200 VA.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рабочая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Компактная передвижная рабочая станция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мобильной рабочей станции должно быть: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4х полок для оборудования.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Нагрузочная способность каждой полки не менее 20 кг.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возможности перерегулирования полок по высоте.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антистатических колес со стопорами.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выдвижной полки для клавиатуры.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держателя для ЖК монитора.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держателя для гибких эндоскопов.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ручек для передвижения рабочей станции.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Размеры не более (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, мм): 483х650х1205 (без монитора).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Вес не более 33 кг.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Течеискатель</w:t>
            </w:r>
            <w:proofErr w:type="spellEnd"/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Течеискатель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Для проверки эндоскопов на герметичность.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Отсос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Отсос: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Отсос должен быть электровибрационного типа, емкость сосуда – не менее 1.5 л., давление не меньше чем, до - 85 кПа (-0.85 бар), вес прибора – до 5.2 кг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габариты: высота не более 220 мм., ширина не более 225 мм., длинна не более 380 мм.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Фильтр: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Фильтры для использования с отсосом эндоскопическим, не менее 10 штук в упаковке.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Загубник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Загубник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:.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Для эндоскопов с максимальным внешним диаметром вводимой трубки не более 15 мм.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Монитор HD 26 дюймовый, силовой кабель.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Монитор: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В мониторе должно быть: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LCD активной матрицы.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Поддержка стандарта HDTV.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Диагональ не менее 26”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дюимов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цветовой системы – NTSC / PAL.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Разрешение матрицы, не менее – 1920x1200 точек.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видеовходов – SDI тип BNC,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D-Sub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, DVI-D.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выходов - DVI-D.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Вес прибора не более 8,9кг.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– 1шт.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гастровидеоскопа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быть: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Направление обзора 0о (прямой обзор).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Угол поля зрения не менее 140о.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Глубина резкости не менее диапазона от 2 до 100 мм.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Диаметр дистального конца не более 9,2 мм.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Диаметр вводимой трубки не более 9,2 мм.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Диаметр внутреннего канала не менее 2.8 мм.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Углы изгиба рабочей части не менее 210о вверх, 90о вниз, 100о влево/вправо.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Длина рабочей части не менее 1030 мм.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Общая длина не более 1350 мм.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Минимально видимое расстояние от дистального конца не более 3 мм.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гастровидеоскопе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должно быть: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Встроенная цветная ПЗС матрица высокого разрешения в дистальном конце.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Стандарт передаваемого изображения должен быть – HDTV.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Поддержка системы </w:t>
            </w:r>
            <w:proofErr w:type="spellStart"/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узкоспектральной</w:t>
            </w:r>
            <w:proofErr w:type="spellEnd"/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визуализации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- обработка изображения в специальном спектре освещения для выделения структуры капилляров и других изменений слизистой оболочки. 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автоклавирования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клапанов вода/воздух и аспирации.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специального разъема (заземления) на эндоскопе для работы с электрохирургическим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инструментарием.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не менее 4х программируемых кнопок на рукоятке эндоскопа для дистанционного управления.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поддержка функции идентификации эндоскопа с отображением информации о модели, серийном номере, количестве подключений и восстановлении баланса белого цвета.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Установка моечная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Установка моечная должна быть предназначена для автоматической одновременной обработки  двух гибких эндоскопов и должна обеспечивать окончательную очистку, дезинфекцию высокого уровня, споласкивание и сушку эндоскопов в одном цикле обработки.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установке моечной должно быть: Наличие промывки поверхности эндоскопов, внутренних каналов и клапанов проточной жидкостью с обработкой ультразвуком.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функции орошения каналов эндоскопов спиртом.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Устанавливаемое время промывки эндоскопов в диапазоне от 1 до 10 мин.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Устанавливаемое время дезинфекции эндоскопов в диапазоне от 0 до 60 мин.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Возможность подогрева жидкости от 20С 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30С.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функции принудительного слива жидкости.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встроенной проверки на герметичность эндоскопов.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функции идентификации эндоскопов.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функции идентификации персонала.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встроенного принтера, выдающего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распечатку результатов обработки.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системы фильтрации воды и воздуха.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Возможность дезинфекции высокого уровня и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стерилизаци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 машины (без жидкости и эндоскопов) не более 120 кг. 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колес для транспортировки.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не более одной моечной ванны для обработки одновременно двух эндоскопов.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Емкость моечной ванны  не более 12л.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Емкость бака для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дезинфектанта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17,5л.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Возможность использования кассетных сосудов с дезинфицирующим раствором для предотвращения контакта персонала с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дезинфектантом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br/>
              <w:t>Размеры не более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ШхВхГ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460мм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965 мм </w:t>
            </w:r>
            <w:proofErr w:type="spell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775 мм.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Водный фильтр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Водный фильтр должен быть предназначен для фильтрации мелких частиц и микроорганизмов в </w:t>
            </w:r>
            <w:proofErr w:type="gramStart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gramEnd"/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подающейся в моечную установку.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Воздушный фильтр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фильтр должен фильтровать микроорганизмы и мелкие частицы в подающемся воздухе в моечную установку.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B34DE7" w:rsidTr="001A58D0">
        <w:trPr>
          <w:trHeight w:val="1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Газовый фильтр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Газовый фильтр должен быть предназначен для удаления запаха дезинфицирующего раствора.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комплектующие</w:t>
            </w:r>
          </w:p>
        </w:tc>
      </w:tr>
      <w:tr w:rsidR="00F1265B" w:rsidRPr="00B34DE7" w:rsidTr="001A58D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65B" w:rsidRPr="00B34DE7" w:rsidTr="001A58D0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Расходные материалы и изнашиваемые узлы:</w:t>
            </w:r>
          </w:p>
        </w:tc>
      </w:tr>
      <w:tr w:rsidR="00F1265B" w:rsidRPr="00B34DE7" w:rsidTr="001A58D0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ind w:right="-108" w:hanging="13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1265B" w:rsidRPr="00B34DE7" w:rsidTr="001A58D0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65B" w:rsidRPr="00B34DE7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Электрическая сеть 220В, мощность 2,5 кВт.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Водоснабжение: не требуется.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Канализация: не требуется.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Площадь помещения: не менее 10 кв. м.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Наличие приточно-вытяжной вентиляции.</w:t>
            </w:r>
          </w:p>
        </w:tc>
      </w:tr>
      <w:tr w:rsidR="00F1265B" w:rsidRPr="00B34DE7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Ус</w:t>
            </w:r>
            <w:r w:rsidR="00527088"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ловия осуществления поставки МИ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пункт назначения</w:t>
            </w:r>
          </w:p>
        </w:tc>
      </w:tr>
      <w:tr w:rsidR="00F1265B" w:rsidRPr="00B34DE7" w:rsidTr="001A58D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527088" w:rsidP="00B34D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 МИ</w:t>
            </w:r>
            <w:r w:rsidR="00F1265B"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88" w:rsidRPr="00377509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90 календарных дней</w:t>
            </w:r>
            <w:r w:rsidR="00527088"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 со дня заключения договора</w:t>
            </w:r>
          </w:p>
          <w:p w:rsidR="00F1265B" w:rsidRPr="00B34DE7" w:rsidRDefault="00527088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509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ул. Жалела </w:t>
            </w:r>
            <w:proofErr w:type="spellStart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Кизатова</w:t>
            </w:r>
            <w:proofErr w:type="spellEnd"/>
            <w:r w:rsidRPr="00377509">
              <w:rPr>
                <w:rFonts w:ascii="Times New Roman" w:hAnsi="Times New Roman" w:cs="Times New Roman"/>
                <w:sz w:val="24"/>
                <w:szCs w:val="24"/>
              </w:rPr>
              <w:t>, 7 А.</w:t>
            </w:r>
          </w:p>
        </w:tc>
      </w:tr>
      <w:tr w:rsidR="00F1265B" w:rsidRPr="00B34DE7" w:rsidTr="001A58D0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</w:t>
            </w:r>
            <w:r w:rsidR="00527088"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>йного сервисного обслуживания МИ</w:t>
            </w:r>
            <w:r w:rsidRPr="00B3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5B" w:rsidRPr="00B34DE7" w:rsidRDefault="005B420C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Гарантия на МИ и г</w:t>
            </w:r>
            <w:r w:rsidR="00F1265B" w:rsidRPr="00B34DE7">
              <w:rPr>
                <w:rFonts w:ascii="Times New Roman" w:hAnsi="Times New Roman" w:cs="Times New Roman"/>
                <w:sz w:val="24"/>
                <w:szCs w:val="24"/>
              </w:rPr>
              <w:t>аран</w:t>
            </w:r>
            <w:r w:rsidR="00527088" w:rsidRPr="00B34DE7">
              <w:rPr>
                <w:rFonts w:ascii="Times New Roman" w:hAnsi="Times New Roman" w:cs="Times New Roman"/>
                <w:sz w:val="24"/>
                <w:szCs w:val="24"/>
              </w:rPr>
              <w:t>тийное сервисное обслуживание МИ</w:t>
            </w:r>
            <w:r w:rsidR="00F1265B"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37 месяцев</w:t>
            </w:r>
            <w:r w:rsidR="00F1265B" w:rsidRPr="00B34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1265B" w:rsidRPr="00B34DE7">
              <w:rPr>
                <w:rFonts w:ascii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замене или во</w:t>
            </w:r>
            <w:r w:rsidR="00B34DE7" w:rsidRPr="00B34DE7">
              <w:rPr>
                <w:rFonts w:ascii="Times New Roman" w:hAnsi="Times New Roman" w:cs="Times New Roman"/>
                <w:sz w:val="24"/>
                <w:szCs w:val="24"/>
              </w:rPr>
              <w:t>сстановлении отдельных частей М</w:t>
            </w:r>
            <w:r w:rsidR="00B34DE7" w:rsidRPr="00B34D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настройку и регулировку изделия; специфические для данного изделия работы и т.п.;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F1265B" w:rsidRPr="00B34DE7" w:rsidRDefault="00F1265B" w:rsidP="00B34D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DE7">
              <w:rPr>
                <w:rFonts w:ascii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F1265B" w:rsidRPr="00B34DE7" w:rsidRDefault="00F1265B" w:rsidP="00B34D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2A29" w:rsidRPr="00B34DE7" w:rsidRDefault="00AA2A29" w:rsidP="00B34DE7">
      <w:pPr>
        <w:widowControl w:val="0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закупаемым медицинским изделиям, требующим сервисного обслуживания:</w:t>
      </w:r>
    </w:p>
    <w:p w:rsidR="00AA2A29" w:rsidRPr="00B34DE7" w:rsidRDefault="00AA2A29" w:rsidP="00B34DE7">
      <w:pPr>
        <w:spacing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A23A81" w:rsidRPr="00B34DE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34DE7">
        <w:rPr>
          <w:rFonts w:ascii="Times New Roman" w:hAnsi="Times New Roman" w:cs="Times New Roman"/>
          <w:color w:val="000000"/>
          <w:sz w:val="24"/>
          <w:szCs w:val="24"/>
        </w:rPr>
        <w:t xml:space="preserve">наличие регистрации медицинского изделия, требующего сервисного обслуживания, </w:t>
      </w:r>
    </w:p>
    <w:p w:rsidR="00AA2A29" w:rsidRPr="00B34DE7" w:rsidRDefault="00AA2A29" w:rsidP="00B34DE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color w:val="000000"/>
          <w:sz w:val="24"/>
          <w:szCs w:val="24"/>
        </w:rPr>
        <w:t>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AA2A29" w:rsidRPr="00B34DE7" w:rsidRDefault="00A23A81" w:rsidP="00B34D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z1762"/>
      <w:r w:rsidRPr="00B34DE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</w:t>
      </w:r>
      <w:r w:rsidR="00AA2A29" w:rsidRPr="00B34DE7">
        <w:rPr>
          <w:rFonts w:ascii="Times New Roman" w:hAnsi="Times New Roman" w:cs="Times New Roman"/>
          <w:color w:val="000000"/>
          <w:sz w:val="24"/>
          <w:szCs w:val="24"/>
        </w:rPr>
        <w:t>2) маркировка, потребительская упаковка, инструкция по применению и эксплуатационный документ медицинского изделия, требующего сервисного обслуживания, соответствуют требованиям Кодекса и порядка, установленного уполномоченным органом в области здравоохранения;</w:t>
      </w:r>
    </w:p>
    <w:p w:rsidR="00AA2A29" w:rsidRPr="00B34DE7" w:rsidRDefault="00AA2A29" w:rsidP="00B34DE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2" w:name="z1763"/>
      <w:bookmarkEnd w:id="1"/>
      <w:r w:rsidRPr="00B34DE7">
        <w:rPr>
          <w:rFonts w:ascii="Times New Roman" w:hAnsi="Times New Roman" w:cs="Times New Roman"/>
          <w:color w:val="000000"/>
          <w:sz w:val="24"/>
          <w:szCs w:val="24"/>
        </w:rPr>
        <w:t>3) медицинское изделие, требующее сервисного обслуживания,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AA2A29" w:rsidRPr="00B34DE7" w:rsidRDefault="00AA2A29" w:rsidP="00B34DE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3" w:name="z1764"/>
      <w:bookmarkEnd w:id="2"/>
      <w:r w:rsidRPr="00B34DE7">
        <w:rPr>
          <w:rFonts w:ascii="Times New Roman" w:hAnsi="Times New Roman" w:cs="Times New Roman"/>
          <w:color w:val="000000"/>
          <w:sz w:val="24"/>
          <w:szCs w:val="24"/>
        </w:rPr>
        <w:t xml:space="preserve"> 4) медицинское изделие, требующее сервисного обслуживания, является новым, ранее неиспользованным, произведенным в период двадцати четырех месяцев, предшествующих моменту поставки;</w:t>
      </w:r>
    </w:p>
    <w:bookmarkEnd w:id="3"/>
    <w:p w:rsidR="00AA2A29" w:rsidRPr="00B34DE7" w:rsidRDefault="00AA2A29" w:rsidP="00B34DE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color w:val="000000"/>
          <w:sz w:val="24"/>
          <w:szCs w:val="24"/>
        </w:rPr>
        <w:t>             5) медицинское изделие, требующее сервисного обслуживания, относящееся к средствам измерения,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p w:rsidR="00AA2A29" w:rsidRPr="00B34DE7" w:rsidRDefault="00AA2A29" w:rsidP="00B34DE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4DE7">
        <w:rPr>
          <w:rFonts w:ascii="Times New Roman" w:hAnsi="Times New Roman" w:cs="Times New Roman"/>
          <w:sz w:val="24"/>
          <w:szCs w:val="24"/>
        </w:rPr>
        <w:t xml:space="preserve">      </w:t>
      </w:r>
      <w:r w:rsidRPr="00B34DE7">
        <w:rPr>
          <w:rFonts w:ascii="Times New Roman" w:hAnsi="Times New Roman" w:cs="Times New Roman"/>
          <w:color w:val="000000"/>
          <w:sz w:val="24"/>
          <w:szCs w:val="24"/>
        </w:rPr>
        <w:t>     6) передвижной комплекс зарегистрирован в Республике Казахстан как единый комплекс, состоящий из специального автотранспорта, медицинских изделий, требующих сервисного обслуживания.</w:t>
      </w:r>
    </w:p>
    <w:p w:rsidR="00AA2A29" w:rsidRPr="00B34DE7" w:rsidRDefault="00AA2A29" w:rsidP="00B34D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2D52" w:rsidRPr="00B34DE7" w:rsidRDefault="00242D52" w:rsidP="00B34D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234A" w:rsidRPr="00B34DE7" w:rsidRDefault="00536CAF" w:rsidP="00B34D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F234A" w:rsidRPr="00B34DE7">
        <w:rPr>
          <w:rFonts w:ascii="Times New Roman" w:hAnsi="Times New Roman" w:cs="Times New Roman"/>
          <w:b/>
          <w:sz w:val="24"/>
          <w:szCs w:val="24"/>
        </w:rPr>
        <w:t>Главный врач</w:t>
      </w:r>
    </w:p>
    <w:p w:rsidR="003F234A" w:rsidRPr="00A23A81" w:rsidRDefault="003F234A" w:rsidP="00B34D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DE7">
        <w:rPr>
          <w:rFonts w:ascii="Times New Roman" w:hAnsi="Times New Roman" w:cs="Times New Roman"/>
          <w:b/>
          <w:sz w:val="24"/>
          <w:szCs w:val="24"/>
        </w:rPr>
        <w:t>КГП на ПХВ «Городская поликлиника №</w:t>
      </w:r>
      <w:r w:rsidR="0083420E" w:rsidRPr="00B34DE7">
        <w:rPr>
          <w:rFonts w:ascii="Times New Roman" w:hAnsi="Times New Roman" w:cs="Times New Roman"/>
          <w:b/>
          <w:sz w:val="24"/>
          <w:szCs w:val="24"/>
        </w:rPr>
        <w:t>3</w:t>
      </w:r>
      <w:r w:rsidRPr="00B34DE7">
        <w:rPr>
          <w:rFonts w:ascii="Times New Roman" w:hAnsi="Times New Roman" w:cs="Times New Roman"/>
          <w:b/>
          <w:sz w:val="24"/>
          <w:szCs w:val="24"/>
        </w:rPr>
        <w:t xml:space="preserve">» КГУ «УЗ </w:t>
      </w:r>
      <w:proofErr w:type="spellStart"/>
      <w:r w:rsidRPr="00B34DE7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B34DE7">
        <w:rPr>
          <w:rFonts w:ascii="Times New Roman" w:hAnsi="Times New Roman" w:cs="Times New Roman"/>
          <w:b/>
          <w:sz w:val="24"/>
          <w:szCs w:val="24"/>
        </w:rPr>
        <w:t xml:space="preserve"> СКО»                                   </w:t>
      </w:r>
      <w:r w:rsidRPr="00A23A8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spellStart"/>
      <w:r w:rsidR="0083420E" w:rsidRPr="00A23A81">
        <w:rPr>
          <w:rFonts w:ascii="Times New Roman" w:hAnsi="Times New Roman" w:cs="Times New Roman"/>
          <w:b/>
          <w:sz w:val="24"/>
          <w:szCs w:val="24"/>
        </w:rPr>
        <w:t>Ташетова</w:t>
      </w:r>
      <w:proofErr w:type="spellEnd"/>
      <w:r w:rsidR="0083420E" w:rsidRPr="00A23A81">
        <w:rPr>
          <w:rFonts w:ascii="Times New Roman" w:hAnsi="Times New Roman" w:cs="Times New Roman"/>
          <w:b/>
          <w:sz w:val="24"/>
          <w:szCs w:val="24"/>
        </w:rPr>
        <w:t xml:space="preserve"> А.Ж.</w:t>
      </w:r>
    </w:p>
    <w:sectPr w:rsidR="003F234A" w:rsidRPr="00A23A81" w:rsidSect="00F047A4">
      <w:pgSz w:w="16838" w:h="11906" w:orient="landscape"/>
      <w:pgMar w:top="567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oto Sans CJK SC Thin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 Condensed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39E7"/>
    <w:multiLevelType w:val="hybridMultilevel"/>
    <w:tmpl w:val="0DD85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95813"/>
    <w:multiLevelType w:val="hybridMultilevel"/>
    <w:tmpl w:val="38A0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431EF"/>
    <w:multiLevelType w:val="hybridMultilevel"/>
    <w:tmpl w:val="D052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E10"/>
    <w:rsid w:val="00020715"/>
    <w:rsid w:val="000264F1"/>
    <w:rsid w:val="000268B7"/>
    <w:rsid w:val="000446E6"/>
    <w:rsid w:val="00044CBC"/>
    <w:rsid w:val="000502B1"/>
    <w:rsid w:val="00057D08"/>
    <w:rsid w:val="00064112"/>
    <w:rsid w:val="000662D6"/>
    <w:rsid w:val="000A272F"/>
    <w:rsid w:val="0012154E"/>
    <w:rsid w:val="00123504"/>
    <w:rsid w:val="001536E8"/>
    <w:rsid w:val="001913AE"/>
    <w:rsid w:val="001A58D0"/>
    <w:rsid w:val="001C3BFC"/>
    <w:rsid w:val="001C3EA9"/>
    <w:rsid w:val="001D7522"/>
    <w:rsid w:val="001E2F99"/>
    <w:rsid w:val="001F42A2"/>
    <w:rsid w:val="001F59BB"/>
    <w:rsid w:val="00213F52"/>
    <w:rsid w:val="00242D52"/>
    <w:rsid w:val="00252D16"/>
    <w:rsid w:val="002545F5"/>
    <w:rsid w:val="00257148"/>
    <w:rsid w:val="002617BD"/>
    <w:rsid w:val="00283A8A"/>
    <w:rsid w:val="002A5F59"/>
    <w:rsid w:val="002C0B60"/>
    <w:rsid w:val="002C0C19"/>
    <w:rsid w:val="002C4CF9"/>
    <w:rsid w:val="002E053D"/>
    <w:rsid w:val="002E35ED"/>
    <w:rsid w:val="002F4544"/>
    <w:rsid w:val="002F648F"/>
    <w:rsid w:val="002F728D"/>
    <w:rsid w:val="00305F37"/>
    <w:rsid w:val="00331F46"/>
    <w:rsid w:val="003552E6"/>
    <w:rsid w:val="00363EB0"/>
    <w:rsid w:val="00365D99"/>
    <w:rsid w:val="00377509"/>
    <w:rsid w:val="00382E47"/>
    <w:rsid w:val="003A55AA"/>
    <w:rsid w:val="003B0E45"/>
    <w:rsid w:val="003B103C"/>
    <w:rsid w:val="003B4169"/>
    <w:rsid w:val="003B5C4D"/>
    <w:rsid w:val="003E7AD6"/>
    <w:rsid w:val="003F073C"/>
    <w:rsid w:val="003F234A"/>
    <w:rsid w:val="003F3E8B"/>
    <w:rsid w:val="003F3EF9"/>
    <w:rsid w:val="00407315"/>
    <w:rsid w:val="00413FC6"/>
    <w:rsid w:val="00415E24"/>
    <w:rsid w:val="00450C61"/>
    <w:rsid w:val="00461D4A"/>
    <w:rsid w:val="00491148"/>
    <w:rsid w:val="004C3927"/>
    <w:rsid w:val="004C67DF"/>
    <w:rsid w:val="00511982"/>
    <w:rsid w:val="0051479F"/>
    <w:rsid w:val="00523ABF"/>
    <w:rsid w:val="00527088"/>
    <w:rsid w:val="00532BFE"/>
    <w:rsid w:val="00536CAF"/>
    <w:rsid w:val="00544A7F"/>
    <w:rsid w:val="005534C4"/>
    <w:rsid w:val="00554054"/>
    <w:rsid w:val="005751F1"/>
    <w:rsid w:val="0059298D"/>
    <w:rsid w:val="005A480A"/>
    <w:rsid w:val="005B420C"/>
    <w:rsid w:val="005B56FE"/>
    <w:rsid w:val="005B5A97"/>
    <w:rsid w:val="005E7BD3"/>
    <w:rsid w:val="00620768"/>
    <w:rsid w:val="00642438"/>
    <w:rsid w:val="006471B2"/>
    <w:rsid w:val="006563CC"/>
    <w:rsid w:val="0068265C"/>
    <w:rsid w:val="00684871"/>
    <w:rsid w:val="006B4074"/>
    <w:rsid w:val="006D2FC0"/>
    <w:rsid w:val="006F17CA"/>
    <w:rsid w:val="006F1B5D"/>
    <w:rsid w:val="006F4B18"/>
    <w:rsid w:val="0070226E"/>
    <w:rsid w:val="00731974"/>
    <w:rsid w:val="007559B8"/>
    <w:rsid w:val="00772D89"/>
    <w:rsid w:val="00781160"/>
    <w:rsid w:val="007D5831"/>
    <w:rsid w:val="007E5FB0"/>
    <w:rsid w:val="0081182A"/>
    <w:rsid w:val="008254B6"/>
    <w:rsid w:val="0083420E"/>
    <w:rsid w:val="008525BD"/>
    <w:rsid w:val="00872FAF"/>
    <w:rsid w:val="00874959"/>
    <w:rsid w:val="008949A2"/>
    <w:rsid w:val="008D2313"/>
    <w:rsid w:val="008D3F07"/>
    <w:rsid w:val="008D3F7C"/>
    <w:rsid w:val="008D74C4"/>
    <w:rsid w:val="008F6F1A"/>
    <w:rsid w:val="00904A13"/>
    <w:rsid w:val="00925F13"/>
    <w:rsid w:val="00930A16"/>
    <w:rsid w:val="00935814"/>
    <w:rsid w:val="00951508"/>
    <w:rsid w:val="0096613D"/>
    <w:rsid w:val="00967B32"/>
    <w:rsid w:val="009861E0"/>
    <w:rsid w:val="0098639D"/>
    <w:rsid w:val="00986533"/>
    <w:rsid w:val="009A386E"/>
    <w:rsid w:val="009A76BD"/>
    <w:rsid w:val="009D3810"/>
    <w:rsid w:val="009E65DA"/>
    <w:rsid w:val="00A21925"/>
    <w:rsid w:val="00A23A81"/>
    <w:rsid w:val="00A410A9"/>
    <w:rsid w:val="00A442AF"/>
    <w:rsid w:val="00A56171"/>
    <w:rsid w:val="00AA2A29"/>
    <w:rsid w:val="00AA69D8"/>
    <w:rsid w:val="00AA7C4E"/>
    <w:rsid w:val="00AC799D"/>
    <w:rsid w:val="00AD1192"/>
    <w:rsid w:val="00AE4704"/>
    <w:rsid w:val="00AE5481"/>
    <w:rsid w:val="00AF3E1B"/>
    <w:rsid w:val="00B05759"/>
    <w:rsid w:val="00B23CD2"/>
    <w:rsid w:val="00B2585D"/>
    <w:rsid w:val="00B34DE7"/>
    <w:rsid w:val="00B43DA2"/>
    <w:rsid w:val="00B67FB9"/>
    <w:rsid w:val="00B7326D"/>
    <w:rsid w:val="00BB07E3"/>
    <w:rsid w:val="00BD1E96"/>
    <w:rsid w:val="00BE326B"/>
    <w:rsid w:val="00BF1CA4"/>
    <w:rsid w:val="00C11A03"/>
    <w:rsid w:val="00C2157E"/>
    <w:rsid w:val="00C264BF"/>
    <w:rsid w:val="00C30AB7"/>
    <w:rsid w:val="00C34C1B"/>
    <w:rsid w:val="00C52784"/>
    <w:rsid w:val="00C5300E"/>
    <w:rsid w:val="00C54394"/>
    <w:rsid w:val="00C72E57"/>
    <w:rsid w:val="00C76118"/>
    <w:rsid w:val="00C95C0E"/>
    <w:rsid w:val="00C96619"/>
    <w:rsid w:val="00CB3895"/>
    <w:rsid w:val="00CC0C16"/>
    <w:rsid w:val="00CD1075"/>
    <w:rsid w:val="00D1489F"/>
    <w:rsid w:val="00D44E78"/>
    <w:rsid w:val="00D46BDD"/>
    <w:rsid w:val="00DB4359"/>
    <w:rsid w:val="00DB5C60"/>
    <w:rsid w:val="00DC68A7"/>
    <w:rsid w:val="00DD6629"/>
    <w:rsid w:val="00DE1E10"/>
    <w:rsid w:val="00E02FFA"/>
    <w:rsid w:val="00E251DE"/>
    <w:rsid w:val="00E33E45"/>
    <w:rsid w:val="00E41231"/>
    <w:rsid w:val="00E51A84"/>
    <w:rsid w:val="00E545C7"/>
    <w:rsid w:val="00E67408"/>
    <w:rsid w:val="00E8409C"/>
    <w:rsid w:val="00E84110"/>
    <w:rsid w:val="00EB5803"/>
    <w:rsid w:val="00EE2CAE"/>
    <w:rsid w:val="00EF5B86"/>
    <w:rsid w:val="00F047A4"/>
    <w:rsid w:val="00F1265B"/>
    <w:rsid w:val="00F36DB9"/>
    <w:rsid w:val="00F4510A"/>
    <w:rsid w:val="00F76B1B"/>
    <w:rsid w:val="00F81E13"/>
    <w:rsid w:val="00FA36F9"/>
    <w:rsid w:val="00FA6B8E"/>
    <w:rsid w:val="00FC63F2"/>
    <w:rsid w:val="00FD108C"/>
    <w:rsid w:val="00FD4BC0"/>
    <w:rsid w:val="00FE5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86"/>
  </w:style>
  <w:style w:type="paragraph" w:styleId="1">
    <w:name w:val="heading 1"/>
    <w:basedOn w:val="a"/>
    <w:link w:val="10"/>
    <w:uiPriority w:val="9"/>
    <w:qFormat/>
    <w:rsid w:val="00DB4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2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1B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5751F1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a5">
    <w:name w:val="Body Text"/>
    <w:basedOn w:val="a"/>
    <w:link w:val="a6"/>
    <w:uiPriority w:val="99"/>
    <w:rsid w:val="006563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563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861E0"/>
  </w:style>
  <w:style w:type="character" w:customStyle="1" w:styleId="a4">
    <w:name w:val="Без интервала Знак"/>
    <w:link w:val="a3"/>
    <w:uiPriority w:val="1"/>
    <w:locked/>
    <w:rsid w:val="009861E0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FA6B8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A6B8E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E053D"/>
  </w:style>
  <w:style w:type="paragraph" w:styleId="a9">
    <w:name w:val="List Paragraph"/>
    <w:basedOn w:val="a"/>
    <w:uiPriority w:val="34"/>
    <w:qFormat/>
    <w:rsid w:val="00E545C7"/>
    <w:pPr>
      <w:ind w:left="720"/>
      <w:contextualSpacing/>
    </w:pPr>
  </w:style>
  <w:style w:type="character" w:styleId="aa">
    <w:name w:val="Strong"/>
    <w:basedOn w:val="a0"/>
    <w:uiPriority w:val="22"/>
    <w:qFormat/>
    <w:rsid w:val="003F234A"/>
    <w:rPr>
      <w:b/>
      <w:bCs/>
    </w:rPr>
  </w:style>
  <w:style w:type="character" w:styleId="ab">
    <w:name w:val="Emphasis"/>
    <w:basedOn w:val="a0"/>
    <w:uiPriority w:val="20"/>
    <w:qFormat/>
    <w:rsid w:val="003F234A"/>
    <w:rPr>
      <w:i/>
      <w:iCs/>
    </w:rPr>
  </w:style>
  <w:style w:type="paragraph" w:customStyle="1" w:styleId="ac">
    <w:name w:val="Содержимое таблицы"/>
    <w:basedOn w:val="a"/>
    <w:rsid w:val="00242D52"/>
    <w:pPr>
      <w:widowControl w:val="0"/>
      <w:suppressLineNumbers/>
      <w:suppressAutoHyphens/>
      <w:spacing w:after="0" w:line="240" w:lineRule="auto"/>
    </w:pPr>
    <w:rPr>
      <w:rFonts w:ascii="Times New Roman" w:eastAsia="Noto Sans CJK SC Thin" w:hAnsi="Times New Roman" w:cs="DejaVu Sans Condensed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DB43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3A5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7">
    <w:name w:val="t7"/>
    <w:basedOn w:val="a0"/>
    <w:rsid w:val="00FD4BC0"/>
  </w:style>
  <w:style w:type="character" w:customStyle="1" w:styleId="u1">
    <w:name w:val="u1"/>
    <w:basedOn w:val="a0"/>
    <w:rsid w:val="00FD4BC0"/>
  </w:style>
  <w:style w:type="character" w:customStyle="1" w:styleId="extended-textfull">
    <w:name w:val="extended-text__full"/>
    <w:basedOn w:val="a0"/>
    <w:rsid w:val="002F4544"/>
  </w:style>
  <w:style w:type="character" w:customStyle="1" w:styleId="30">
    <w:name w:val="Заголовок 3 Знак"/>
    <w:basedOn w:val="a0"/>
    <w:link w:val="3"/>
    <w:uiPriority w:val="9"/>
    <w:semiHidden/>
    <w:rsid w:val="00F1265B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3655</Words>
  <Characters>20835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11</cp:revision>
  <cp:lastPrinted>2020-05-18T09:31:00Z</cp:lastPrinted>
  <dcterms:created xsi:type="dcterms:W3CDTF">2020-05-18T03:19:00Z</dcterms:created>
  <dcterms:modified xsi:type="dcterms:W3CDTF">2020-05-18T10:25:00Z</dcterms:modified>
</cp:coreProperties>
</file>